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E4D" w:rsidRDefault="001D7E4D" w:rsidP="00316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4E5" w:rsidRPr="001D7E4D" w:rsidRDefault="003164E5" w:rsidP="00316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E4D">
        <w:rPr>
          <w:rFonts w:ascii="Times New Roman" w:hAnsi="Times New Roman" w:cs="Times New Roman"/>
          <w:b/>
          <w:sz w:val="28"/>
          <w:szCs w:val="28"/>
        </w:rPr>
        <w:t>REGULI DE ACCES LA SPECTACOLELE</w:t>
      </w:r>
    </w:p>
    <w:p w:rsidR="001D7E4D" w:rsidRDefault="003164E5" w:rsidP="001D7E4D">
      <w:pPr>
        <w:tabs>
          <w:tab w:val="center" w:pos="4513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E4D">
        <w:rPr>
          <w:rFonts w:ascii="Times New Roman" w:hAnsi="Times New Roman" w:cs="Times New Roman"/>
          <w:b/>
          <w:sz w:val="28"/>
          <w:szCs w:val="28"/>
        </w:rPr>
        <w:t>TEATRULUI MUNICIPAL BAIA  MARE</w:t>
      </w:r>
    </w:p>
    <w:p w:rsidR="003164E5" w:rsidRPr="001D7E4D" w:rsidRDefault="003164E5" w:rsidP="003164E5">
      <w:pPr>
        <w:tabs>
          <w:tab w:val="center" w:pos="4513"/>
          <w:tab w:val="left" w:pos="82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7E4D">
        <w:rPr>
          <w:rFonts w:ascii="Times New Roman" w:hAnsi="Times New Roman" w:cs="Times New Roman"/>
          <w:b/>
          <w:sz w:val="28"/>
          <w:szCs w:val="28"/>
        </w:rPr>
        <w:tab/>
      </w:r>
    </w:p>
    <w:p w:rsidR="003164E5" w:rsidRPr="001D7E4D" w:rsidRDefault="003164E5" w:rsidP="003164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7E4D" w:rsidRPr="001D7E4D" w:rsidRDefault="003164E5" w:rsidP="001D7E4D">
      <w:pPr>
        <w:spacing w:after="0" w:line="276" w:lineRule="auto"/>
        <w:jc w:val="both"/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1D7E4D">
        <w:rPr>
          <w:rFonts w:ascii="Times New Roman" w:hAnsi="Times New Roman" w:cs="Times New Roman"/>
          <w:sz w:val="28"/>
          <w:szCs w:val="28"/>
        </w:rPr>
        <w:t>Hot</w:t>
      </w:r>
      <w:r w:rsidRPr="001D7E4D">
        <w:rPr>
          <w:rFonts w:ascii="Times New Roman" w:hAnsi="Times New Roman" w:cs="Times New Roman"/>
          <w:sz w:val="28"/>
          <w:szCs w:val="28"/>
          <w:lang w:val="ro-RO"/>
        </w:rPr>
        <w:t xml:space="preserve">ărârea </w:t>
      </w:r>
      <w:r w:rsidRPr="001D7E4D">
        <w:rPr>
          <w:rStyle w:val="sden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nr. 34 din 6 ianuarie 2022</w:t>
      </w:r>
      <w:r w:rsidR="001D7E4D" w:rsidRPr="001D7E4D">
        <w:rPr>
          <w:rStyle w:val="sden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D7E4D">
        <w:rPr>
          <w:rStyle w:val="shdr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privind prelungirea stării de alertă pe teritoriul României începând cu data de 8 ianuarie 2022</w:t>
      </w:r>
      <w:r w:rsidR="001D7E4D" w:rsidRPr="001D7E4D">
        <w:rPr>
          <w:rStyle w:val="shdr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, prevede că </w:t>
      </w:r>
      <w:r w:rsidRPr="001D7E4D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organizarea și desfășurarea activității în cadrul cinematografelor, instituțiilor de spectacole și/sau concerte în spații închise sau deschise sunt </w:t>
      </w:r>
      <w:r w:rsidRPr="001D7E4D">
        <w:rPr>
          <w:rStyle w:val="spctbdy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permise cu participarea publicului până la 50% din capacitatea maximă a spațiului în intervalul orar 5,00</w:t>
      </w:r>
      <w:r w:rsidR="001D7E4D">
        <w:rPr>
          <w:rStyle w:val="spctbdy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D7E4D">
        <w:rPr>
          <w:rStyle w:val="spctbdy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1D7E4D">
        <w:rPr>
          <w:rStyle w:val="spctbdy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D7E4D">
        <w:rPr>
          <w:rStyle w:val="spctbdy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22,00 și cu purtarea măștii de protecție în județele/localitățile în care rata de incidență cumulată la 14 zile este mai mică sau egală cu 1/1.000 de locuitori. </w:t>
      </w:r>
    </w:p>
    <w:p w:rsidR="001D7E4D" w:rsidRDefault="003164E5" w:rsidP="001D7E4D">
      <w:pPr>
        <w:spacing w:after="0" w:line="276" w:lineRule="auto"/>
        <w:jc w:val="both"/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1D7E4D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Partic</w:t>
      </w:r>
      <w:r w:rsidR="001D7E4D" w:rsidRPr="001D7E4D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iparea este permisă doar pentru: </w:t>
      </w:r>
    </w:p>
    <w:p w:rsidR="001D7E4D" w:rsidRPr="001D7E4D" w:rsidRDefault="001D7E4D" w:rsidP="001D7E4D">
      <w:pPr>
        <w:spacing w:after="0" w:line="276" w:lineRule="auto"/>
        <w:jc w:val="both"/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1D7E4D" w:rsidRPr="001D7E4D" w:rsidRDefault="001D7E4D" w:rsidP="001D7E4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Style w:val="spctbdy"/>
          <w:rFonts w:ascii="Times New Roman" w:hAnsi="Times New Roman" w:cs="Times New Roman"/>
          <w:sz w:val="28"/>
          <w:szCs w:val="28"/>
        </w:rPr>
      </w:pPr>
      <w:r w:rsidRPr="001D7E4D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persoanele care sunt </w:t>
      </w:r>
      <w:r w:rsidR="003164E5" w:rsidRPr="001D7E4D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vaccinate împotriva virusului SARS-CoV-2 și pentru care au trecut 10 zile de la finalizarea</w:t>
      </w:r>
      <w:r w:rsidRPr="001D7E4D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schemei complete de vaccinare, </w:t>
      </w:r>
    </w:p>
    <w:p w:rsidR="001D7E4D" w:rsidRPr="001D7E4D" w:rsidRDefault="003164E5" w:rsidP="001D7E4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Style w:val="spctbdy"/>
          <w:rFonts w:ascii="Times New Roman" w:hAnsi="Times New Roman" w:cs="Times New Roman"/>
          <w:sz w:val="28"/>
          <w:szCs w:val="28"/>
        </w:rPr>
      </w:pPr>
      <w:r w:rsidRPr="001D7E4D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persoanele care prezintă rezultatul negativ al unui test RT-PCR pentru infecția cu virusul SARS-CoV-2 nu mai vechi de 72 de ore sau rezultatul negativ </w:t>
      </w:r>
      <w:r w:rsidRPr="001D7E4D">
        <w:rPr>
          <w:rStyle w:val="spctbdy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certificat</w:t>
      </w:r>
      <w:r w:rsidRPr="001D7E4D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al unui test antigen rapid pentru infecția cu virusul SARS-CoV-2 nu mai vechi de 48 de ore,</w:t>
      </w:r>
    </w:p>
    <w:p w:rsidR="001D7E4D" w:rsidRPr="001D7E4D" w:rsidRDefault="003164E5" w:rsidP="001D7E4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Style w:val="spctbdy"/>
          <w:rFonts w:ascii="Times New Roman" w:hAnsi="Times New Roman" w:cs="Times New Roman"/>
          <w:sz w:val="28"/>
          <w:szCs w:val="28"/>
        </w:rPr>
      </w:pPr>
      <w:r w:rsidRPr="001D7E4D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respectiv persoanele care se află în perioada cuprinsă între a 15-a zi și a 180-a zi ulterioară confirmării infectării cu virusul SARS-CoV-2, în condițiile stabilite prin ordinul comun al ministrului culturii și al ministrului sănătății, emis în temeiul </w:t>
      </w:r>
      <w:hyperlink r:id="rId7" w:history="1">
        <w:r w:rsidRPr="001D7E4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art. 44</w:t>
        </w:r>
      </w:hyperlink>
      <w:r w:rsidRPr="001D7E4D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și al </w:t>
      </w:r>
      <w:hyperlink r:id="rId8" w:history="1">
        <w:r w:rsidRPr="001D7E4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art. 71 alin. (2) din Legea nr. 55/2020</w:t>
        </w:r>
      </w:hyperlink>
      <w:r w:rsidRPr="001D7E4D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cu modificările și completările ulterioare;</w:t>
      </w:r>
    </w:p>
    <w:p w:rsidR="001D7E4D" w:rsidRPr="001D7E4D" w:rsidRDefault="001D7E4D" w:rsidP="001D7E4D">
      <w:pPr>
        <w:spacing w:after="0" w:line="276" w:lineRule="auto"/>
        <w:ind w:left="360"/>
        <w:jc w:val="both"/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1D7E4D" w:rsidRPr="001D7E4D" w:rsidRDefault="001D7E4D" w:rsidP="001D7E4D">
      <w:pPr>
        <w:spacing w:after="0" w:line="276" w:lineRule="auto"/>
        <w:jc w:val="both"/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1D7E4D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O</w:t>
      </w:r>
      <w:r w:rsidR="003164E5" w:rsidRPr="001D7E4D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rganizarea și desfășurarea activității în cadrul cinematografelor, instituțiilor de spectacole și/sau concerte în spații închise sau deschise </w:t>
      </w:r>
      <w:r w:rsidR="003164E5" w:rsidRPr="001D7E4D">
        <w:rPr>
          <w:rStyle w:val="spctbdy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sunt permise cu participarea publicului până la 30% din capacitatea maximă a spațiului în intervalul orar 5,00</w:t>
      </w:r>
      <w:r>
        <w:rPr>
          <w:rStyle w:val="spctbdy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164E5" w:rsidRPr="001D7E4D">
        <w:rPr>
          <w:rStyle w:val="spctbdy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-</w:t>
      </w:r>
      <w:r>
        <w:rPr>
          <w:rStyle w:val="spctbdy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164E5" w:rsidRPr="001D7E4D">
        <w:rPr>
          <w:rStyle w:val="spctbdy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22,00 și cu purtarea măștii de protecție în județele/localitățile în care rata de incidență cumulată la 14 zile este mai mare de 1/1.000 de locuitori. </w:t>
      </w:r>
    </w:p>
    <w:p w:rsidR="001D7E4D" w:rsidRDefault="003164E5" w:rsidP="001D7E4D">
      <w:pPr>
        <w:spacing w:after="0" w:line="276" w:lineRule="auto"/>
        <w:jc w:val="both"/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1D7E4D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Partic</w:t>
      </w:r>
      <w:r w:rsidR="001D7E4D" w:rsidRPr="001D7E4D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iparea este permisă doar pentru:</w:t>
      </w:r>
    </w:p>
    <w:p w:rsidR="001D7E4D" w:rsidRPr="001D7E4D" w:rsidRDefault="001D7E4D" w:rsidP="001D7E4D">
      <w:pPr>
        <w:spacing w:after="0" w:line="276" w:lineRule="auto"/>
        <w:jc w:val="both"/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1D7E4D" w:rsidRPr="001D7E4D" w:rsidRDefault="003164E5" w:rsidP="001D7E4D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1D7E4D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persoanele care sunt vaccinate împotriva virusului SARS-CoV-2 și pentru care au trecut 10 zile de la finalizarea schemei complete de vaccinare, </w:t>
      </w:r>
    </w:p>
    <w:p w:rsidR="001D7E4D" w:rsidRPr="001D7E4D" w:rsidRDefault="003164E5" w:rsidP="001D7E4D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1D7E4D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persoanele care prezintă rezultatul negativ al unui test RT-PCR pentru infecția cu virusul SARS-CoV-2 nu mai vechi de 72 de ore sau rezultatul negativ </w:t>
      </w:r>
      <w:r w:rsidRPr="00AB2977">
        <w:rPr>
          <w:rStyle w:val="spctbdy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certificat</w:t>
      </w:r>
      <w:r w:rsidRPr="001D7E4D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bookmarkStart w:id="0" w:name="_GoBack"/>
      <w:bookmarkEnd w:id="0"/>
      <w:r w:rsidRPr="001D7E4D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al unui test antigen rapid pentru infecția cu virusul SARS-C</w:t>
      </w:r>
      <w:r w:rsidR="001D7E4D" w:rsidRPr="001D7E4D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oV-2 nu mai vechi de 48 de ore,</w:t>
      </w:r>
    </w:p>
    <w:p w:rsidR="003B257B" w:rsidRDefault="003164E5" w:rsidP="001D7E4D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Style w:val="spctbdy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1D7E4D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respectiv persoanele care se află în perioada cuprinsă între a 15-a zi și a 180-a zi ulterioară confirmării infectării cu virusul SARS-CoV-2, în condițiile stabilite prin ordinul comun al ministrului culturii și al ministrului sănătății, emis în temeiul </w:t>
      </w:r>
      <w:hyperlink r:id="rId9" w:history="1">
        <w:r w:rsidRPr="001D7E4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art. 44</w:t>
        </w:r>
      </w:hyperlink>
      <w:r w:rsidRPr="001D7E4D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și al </w:t>
      </w:r>
      <w:hyperlink r:id="rId10" w:history="1">
        <w:r w:rsidRPr="001D7E4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art. 71 alin. (2) din Legea nr. 55/2020</w:t>
        </w:r>
      </w:hyperlink>
      <w:r w:rsidRPr="001D7E4D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cu modificările și completările ulterioare</w:t>
      </w:r>
      <w:r w:rsidRPr="001D7E4D">
        <w:rPr>
          <w:rStyle w:val="spctbdy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;</w:t>
      </w:r>
    </w:p>
    <w:p w:rsidR="001D7E4D" w:rsidRDefault="001D7E4D" w:rsidP="001D7E4D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</w:p>
    <w:p w:rsidR="001D7E4D" w:rsidRDefault="001D7E4D" w:rsidP="001D7E4D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</w:p>
    <w:p w:rsidR="001D7E4D" w:rsidRPr="001D7E4D" w:rsidRDefault="001D7E4D" w:rsidP="001D7E4D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</w:pPr>
      <w:r w:rsidRPr="001D7E4D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Vă mulțumim pentru înțelegere!</w:t>
      </w:r>
    </w:p>
    <w:sectPr w:rsidR="001D7E4D" w:rsidRPr="001D7E4D" w:rsidSect="001D7E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49D" w:rsidRDefault="0090349D" w:rsidP="003164E5">
      <w:pPr>
        <w:spacing w:after="0" w:line="240" w:lineRule="auto"/>
      </w:pPr>
      <w:r>
        <w:separator/>
      </w:r>
    </w:p>
  </w:endnote>
  <w:endnote w:type="continuationSeparator" w:id="0">
    <w:p w:rsidR="0090349D" w:rsidRDefault="0090349D" w:rsidP="0031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49D" w:rsidRDefault="0090349D" w:rsidP="003164E5">
      <w:pPr>
        <w:spacing w:after="0" w:line="240" w:lineRule="auto"/>
      </w:pPr>
      <w:r>
        <w:separator/>
      </w:r>
    </w:p>
  </w:footnote>
  <w:footnote w:type="continuationSeparator" w:id="0">
    <w:p w:rsidR="0090349D" w:rsidRDefault="0090349D" w:rsidP="00316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4FAC"/>
    <w:multiLevelType w:val="hybridMultilevel"/>
    <w:tmpl w:val="0EA2B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41208"/>
    <w:multiLevelType w:val="hybridMultilevel"/>
    <w:tmpl w:val="FA621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FF"/>
    <w:rsid w:val="001D7E4D"/>
    <w:rsid w:val="002E30FF"/>
    <w:rsid w:val="003164E5"/>
    <w:rsid w:val="003B257B"/>
    <w:rsid w:val="0090349D"/>
    <w:rsid w:val="00AB2977"/>
    <w:rsid w:val="00AE4EDA"/>
    <w:rsid w:val="00C4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2E7052-8791-4BB9-80D7-48038A79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ct">
    <w:name w:val="s_pct"/>
    <w:basedOn w:val="DefaultParagraphFont"/>
    <w:rsid w:val="003164E5"/>
  </w:style>
  <w:style w:type="character" w:customStyle="1" w:styleId="spctttl">
    <w:name w:val="s_pct_ttl"/>
    <w:basedOn w:val="DefaultParagraphFont"/>
    <w:rsid w:val="003164E5"/>
  </w:style>
  <w:style w:type="character" w:customStyle="1" w:styleId="spctbdy">
    <w:name w:val="s_pct_bdy"/>
    <w:basedOn w:val="DefaultParagraphFont"/>
    <w:rsid w:val="003164E5"/>
  </w:style>
  <w:style w:type="character" w:styleId="Hyperlink">
    <w:name w:val="Hyperlink"/>
    <w:basedOn w:val="DefaultParagraphFont"/>
    <w:uiPriority w:val="99"/>
    <w:semiHidden/>
    <w:unhideWhenUsed/>
    <w:rsid w:val="003164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6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4E5"/>
  </w:style>
  <w:style w:type="paragraph" w:styleId="Footer">
    <w:name w:val="footer"/>
    <w:basedOn w:val="Normal"/>
    <w:link w:val="FooterChar"/>
    <w:uiPriority w:val="99"/>
    <w:unhideWhenUsed/>
    <w:rsid w:val="00316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4E5"/>
  </w:style>
  <w:style w:type="character" w:customStyle="1" w:styleId="sden">
    <w:name w:val="s_den"/>
    <w:basedOn w:val="DefaultParagraphFont"/>
    <w:rsid w:val="003164E5"/>
  </w:style>
  <w:style w:type="character" w:customStyle="1" w:styleId="shdr">
    <w:name w:val="s_hdr"/>
    <w:basedOn w:val="DefaultParagraphFont"/>
    <w:rsid w:val="003164E5"/>
  </w:style>
  <w:style w:type="paragraph" w:styleId="ListParagraph">
    <w:name w:val="List Paragraph"/>
    <w:basedOn w:val="Normal"/>
    <w:uiPriority w:val="34"/>
    <w:qFormat/>
    <w:rsid w:val="001D7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3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e.just.ro/Public/DetaliiDocumentAfis/24819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islatie.just.ro/Public/DetaliiDocumentAfis/24819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legislatie.just.ro/Public/DetaliiDocumentAfis/2481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islatie.just.ro/Public/DetaliiDocumentAfis/2481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</dc:creator>
  <cp:keywords/>
  <dc:description/>
  <cp:lastModifiedBy>Corina</cp:lastModifiedBy>
  <cp:revision>5</cp:revision>
  <dcterms:created xsi:type="dcterms:W3CDTF">2022-01-10T08:22:00Z</dcterms:created>
  <dcterms:modified xsi:type="dcterms:W3CDTF">2022-01-10T09:29:00Z</dcterms:modified>
</cp:coreProperties>
</file>