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7E4D" w:rsidRDefault="001D7E4D" w:rsidP="003164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64E5" w:rsidRPr="001D7E4D" w:rsidRDefault="003164E5" w:rsidP="003164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7E4D">
        <w:rPr>
          <w:rFonts w:ascii="Times New Roman" w:hAnsi="Times New Roman" w:cs="Times New Roman"/>
          <w:b/>
          <w:sz w:val="28"/>
          <w:szCs w:val="28"/>
        </w:rPr>
        <w:t>REGULI DE ACCES LA SPECTACOLELE</w:t>
      </w:r>
    </w:p>
    <w:p w:rsidR="001D7E4D" w:rsidRDefault="003164E5" w:rsidP="001D7E4D">
      <w:pPr>
        <w:tabs>
          <w:tab w:val="center" w:pos="4513"/>
          <w:tab w:val="left" w:pos="828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7E4D">
        <w:rPr>
          <w:rFonts w:ascii="Times New Roman" w:hAnsi="Times New Roman" w:cs="Times New Roman"/>
          <w:b/>
          <w:sz w:val="28"/>
          <w:szCs w:val="28"/>
        </w:rPr>
        <w:t>TEATRULUI MUNICIPAL BAIA  MARE</w:t>
      </w:r>
    </w:p>
    <w:p w:rsidR="003164E5" w:rsidRPr="001D7E4D" w:rsidRDefault="003164E5" w:rsidP="003164E5">
      <w:pPr>
        <w:tabs>
          <w:tab w:val="center" w:pos="4513"/>
          <w:tab w:val="left" w:pos="828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D7E4D">
        <w:rPr>
          <w:rFonts w:ascii="Times New Roman" w:hAnsi="Times New Roman" w:cs="Times New Roman"/>
          <w:b/>
          <w:sz w:val="28"/>
          <w:szCs w:val="28"/>
        </w:rPr>
        <w:tab/>
      </w:r>
    </w:p>
    <w:p w:rsidR="003164E5" w:rsidRPr="001D7E4D" w:rsidRDefault="003164E5" w:rsidP="003164E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1D7E4D" w:rsidRPr="001D7E4D" w:rsidRDefault="003164E5" w:rsidP="001D7E4D">
      <w:pPr>
        <w:spacing w:after="0" w:line="276" w:lineRule="auto"/>
        <w:jc w:val="both"/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1D7E4D">
        <w:rPr>
          <w:rFonts w:ascii="Times New Roman" w:hAnsi="Times New Roman" w:cs="Times New Roman"/>
          <w:sz w:val="28"/>
          <w:szCs w:val="28"/>
        </w:rPr>
        <w:t>Hot</w:t>
      </w:r>
      <w:r w:rsidRPr="001D7E4D">
        <w:rPr>
          <w:rFonts w:ascii="Times New Roman" w:hAnsi="Times New Roman" w:cs="Times New Roman"/>
          <w:sz w:val="28"/>
          <w:szCs w:val="28"/>
          <w:lang w:val="ro-RO"/>
        </w:rPr>
        <w:t xml:space="preserve">ărârea </w:t>
      </w:r>
      <w:r w:rsidRPr="001D7E4D">
        <w:rPr>
          <w:rStyle w:val="sden"/>
          <w:rFonts w:ascii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  <w:t>nr. 34 din 6 ianuarie 2022</w:t>
      </w:r>
      <w:r w:rsidR="001D7E4D" w:rsidRPr="001D7E4D">
        <w:rPr>
          <w:rStyle w:val="sden"/>
          <w:rFonts w:ascii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1D7E4D">
        <w:rPr>
          <w:rStyle w:val="shdr"/>
          <w:rFonts w:ascii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  <w:t>privind prelungirea stării de alertă pe teritoriul României începând cu data de 8 ianuarie 2022</w:t>
      </w:r>
      <w:r w:rsidR="001D7E4D" w:rsidRPr="001D7E4D">
        <w:rPr>
          <w:rStyle w:val="shdr"/>
          <w:rFonts w:ascii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  <w:t xml:space="preserve">, prevede că </w:t>
      </w:r>
      <w:r w:rsidRPr="001D7E4D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organizarea și desfășurarea activității în cadrul cinematografelor, instituțiilor de spectacole și/sau concerte în spații închise sau deschise sunt </w:t>
      </w:r>
      <w:r w:rsidRPr="001D7E4D">
        <w:rPr>
          <w:rStyle w:val="spctbdy"/>
          <w:rFonts w:ascii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</w:rPr>
        <w:t>permise cu participarea publicului până la 50% din capacitatea maximă a spațiului în intervalul orar 5,00</w:t>
      </w:r>
      <w:r w:rsidR="001D7E4D">
        <w:rPr>
          <w:rStyle w:val="spctbdy"/>
          <w:rFonts w:ascii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1D7E4D">
        <w:rPr>
          <w:rStyle w:val="spctbdy"/>
          <w:rFonts w:ascii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</w:rPr>
        <w:t>-</w:t>
      </w:r>
      <w:r w:rsidR="001D7E4D">
        <w:rPr>
          <w:rStyle w:val="spctbdy"/>
          <w:rFonts w:ascii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1D7E4D">
        <w:rPr>
          <w:rStyle w:val="spctbdy"/>
          <w:rFonts w:ascii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</w:rPr>
        <w:t xml:space="preserve">22,00 și cu purtarea măștii de protecție în județele/localitățile în care rata de incidență cumulată la 14 zile este mai mică sau egală cu 1/1.000 de locuitori. </w:t>
      </w:r>
    </w:p>
    <w:p w:rsidR="001D7E4D" w:rsidRDefault="003164E5" w:rsidP="001D7E4D">
      <w:pPr>
        <w:spacing w:after="0" w:line="276" w:lineRule="auto"/>
        <w:jc w:val="both"/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1D7E4D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Partic</w:t>
      </w:r>
      <w:r w:rsidR="001D7E4D" w:rsidRPr="001D7E4D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iparea este permisă doar pentru: </w:t>
      </w:r>
    </w:p>
    <w:p w:rsidR="001D7E4D" w:rsidRPr="001D7E4D" w:rsidRDefault="001D7E4D" w:rsidP="001D7E4D">
      <w:pPr>
        <w:spacing w:after="0" w:line="276" w:lineRule="auto"/>
        <w:jc w:val="both"/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</w:p>
    <w:p w:rsidR="001D7E4D" w:rsidRPr="001D7E4D" w:rsidRDefault="001D7E4D" w:rsidP="001D7E4D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Style w:val="spctbdy"/>
          <w:rFonts w:ascii="Times New Roman" w:hAnsi="Times New Roman" w:cs="Times New Roman"/>
          <w:sz w:val="28"/>
          <w:szCs w:val="28"/>
        </w:rPr>
      </w:pPr>
      <w:r w:rsidRPr="001D7E4D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persoanele care sunt </w:t>
      </w:r>
      <w:r w:rsidR="003164E5" w:rsidRPr="001D7E4D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vaccinate împotriva virusului SARS-CoV-2 și pentru care au trecut 10 zile de la finalizarea</w:t>
      </w:r>
      <w:r w:rsidRPr="001D7E4D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schemei complete de vaccinare, </w:t>
      </w:r>
    </w:p>
    <w:p w:rsidR="001D7E4D" w:rsidRPr="001D7E4D" w:rsidRDefault="003164E5" w:rsidP="001D7E4D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Style w:val="spctbdy"/>
          <w:rFonts w:ascii="Times New Roman" w:hAnsi="Times New Roman" w:cs="Times New Roman"/>
          <w:sz w:val="28"/>
          <w:szCs w:val="28"/>
        </w:rPr>
      </w:pPr>
      <w:r w:rsidRPr="001D7E4D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persoanele care prezintă rezultatul negativ al unui test RT-PCR pentru infecția cu virusul SARS-CoV-2 nu mai vechi de 72 de ore sau rezultatul negativ </w:t>
      </w:r>
      <w:r w:rsidRPr="001D7E4D">
        <w:rPr>
          <w:rStyle w:val="spctbdy"/>
          <w:rFonts w:ascii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</w:rPr>
        <w:t>certificat</w:t>
      </w:r>
      <w:r w:rsidRPr="001D7E4D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al unui test antigen rapid pentru infecția cu virusul SARS-CoV-2 nu mai vechi de 48 de ore,</w:t>
      </w:r>
    </w:p>
    <w:p w:rsidR="001D7E4D" w:rsidRPr="001D7E4D" w:rsidRDefault="003164E5" w:rsidP="001D7E4D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Style w:val="spctbdy"/>
          <w:rFonts w:ascii="Times New Roman" w:hAnsi="Times New Roman" w:cs="Times New Roman"/>
          <w:sz w:val="28"/>
          <w:szCs w:val="28"/>
        </w:rPr>
      </w:pPr>
      <w:r w:rsidRPr="001D7E4D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respectiv persoanele care se află în perioada cuprinsă între a 15-a zi și a 180-a zi ulterioară confirmării infectării cu virusul SARS-CoV-2, în condițiile stabilite prin ordinul comun al ministrului culturii și al ministrului sănătății, emis în temeiul </w:t>
      </w:r>
      <w:hyperlink r:id="rId7" w:history="1">
        <w:r w:rsidRPr="001D7E4D">
          <w:rPr>
            <w:rStyle w:val="Hyperlink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>art. 44</w:t>
        </w:r>
      </w:hyperlink>
      <w:r w:rsidRPr="001D7E4D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 și al </w:t>
      </w:r>
      <w:hyperlink r:id="rId8" w:history="1">
        <w:r w:rsidRPr="001D7E4D">
          <w:rPr>
            <w:rStyle w:val="Hyperlink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>art. 71 alin. (2) din Legea nr. 55/2020</w:t>
        </w:r>
      </w:hyperlink>
      <w:r w:rsidRPr="001D7E4D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, cu modificările și completările ulterioare;</w:t>
      </w:r>
    </w:p>
    <w:p w:rsidR="001D7E4D" w:rsidRPr="001D7E4D" w:rsidRDefault="001D7E4D" w:rsidP="001D7E4D">
      <w:pPr>
        <w:spacing w:after="0" w:line="276" w:lineRule="auto"/>
        <w:ind w:left="360"/>
        <w:jc w:val="both"/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</w:p>
    <w:p w:rsidR="001D7E4D" w:rsidRPr="001D7E4D" w:rsidRDefault="001D7E4D" w:rsidP="001D7E4D">
      <w:pPr>
        <w:spacing w:after="0" w:line="276" w:lineRule="auto"/>
        <w:jc w:val="both"/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1D7E4D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O</w:t>
      </w:r>
      <w:r w:rsidR="003164E5" w:rsidRPr="001D7E4D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rganizarea și desfășurarea activității în cadrul cinematografelor, instituțiilor de spectacole și/sau concerte în spații închise sau deschise </w:t>
      </w:r>
      <w:r w:rsidR="003164E5" w:rsidRPr="001D7E4D">
        <w:rPr>
          <w:rStyle w:val="spctbdy"/>
          <w:rFonts w:ascii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</w:rPr>
        <w:t>sunt permise cu participarea publicului până la 30% din capacitatea maximă a spațiului în intervalul orar 5,00</w:t>
      </w:r>
      <w:r>
        <w:rPr>
          <w:rStyle w:val="spctbdy"/>
          <w:rFonts w:ascii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3164E5" w:rsidRPr="001D7E4D">
        <w:rPr>
          <w:rStyle w:val="spctbdy"/>
          <w:rFonts w:ascii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</w:rPr>
        <w:t>-</w:t>
      </w:r>
      <w:r>
        <w:rPr>
          <w:rStyle w:val="spctbdy"/>
          <w:rFonts w:ascii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3164E5" w:rsidRPr="001D7E4D">
        <w:rPr>
          <w:rStyle w:val="spctbdy"/>
          <w:rFonts w:ascii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</w:rPr>
        <w:t xml:space="preserve">22,00 și cu purtarea măștii de protecție în județele/localitățile în care rata de incidență cumulată la 14 zile este mai mare de 1/1.000 de locuitori. </w:t>
      </w:r>
    </w:p>
    <w:p w:rsidR="001D7E4D" w:rsidRDefault="003164E5" w:rsidP="001D7E4D">
      <w:pPr>
        <w:spacing w:after="0" w:line="276" w:lineRule="auto"/>
        <w:jc w:val="both"/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1D7E4D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Partic</w:t>
      </w:r>
      <w:r w:rsidR="001D7E4D" w:rsidRPr="001D7E4D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iparea este permisă doar pentru:</w:t>
      </w:r>
    </w:p>
    <w:p w:rsidR="001D7E4D" w:rsidRPr="001D7E4D" w:rsidRDefault="001D7E4D" w:rsidP="001D7E4D">
      <w:pPr>
        <w:spacing w:after="0" w:line="276" w:lineRule="auto"/>
        <w:jc w:val="both"/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</w:p>
    <w:p w:rsidR="001D7E4D" w:rsidRPr="001D7E4D" w:rsidRDefault="003164E5" w:rsidP="001D7E4D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1D7E4D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persoanele care sunt vaccinate împotriva virusului SARS-CoV-2 și pentru care au trecut 10 zile de la finalizarea schemei complete de vaccinare, </w:t>
      </w:r>
    </w:p>
    <w:p w:rsidR="001D7E4D" w:rsidRPr="001D7E4D" w:rsidRDefault="003164E5" w:rsidP="001D7E4D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1D7E4D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persoanele care prezintă rezultatul negativ al unui test RT-PCR pentru infecția cu virusul SARS-CoV-2 nu mai vechi de 72 de ore sau rezultatul negativ </w:t>
      </w:r>
      <w:r w:rsidRPr="00AB2977">
        <w:rPr>
          <w:rStyle w:val="spctbdy"/>
          <w:rFonts w:ascii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</w:rPr>
        <w:t>certificat</w:t>
      </w:r>
      <w:r w:rsidRPr="001D7E4D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bookmarkStart w:id="0" w:name="_GoBack"/>
      <w:bookmarkEnd w:id="0"/>
      <w:r w:rsidRPr="001D7E4D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al unui test antigen rapid pentru infecția cu virusul SARS-C</w:t>
      </w:r>
      <w:r w:rsidR="001D7E4D" w:rsidRPr="001D7E4D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oV-2 nu mai vechi de 48 de ore,</w:t>
      </w:r>
    </w:p>
    <w:p w:rsidR="003B257B" w:rsidRDefault="003164E5" w:rsidP="001D7E4D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Style w:val="spctbdy"/>
          <w:rFonts w:ascii="Times New Roman" w:hAnsi="Times New Roman" w:cs="Times New Roman"/>
          <w:sz w:val="26"/>
          <w:szCs w:val="26"/>
          <w:bdr w:val="none" w:sz="0" w:space="0" w:color="auto" w:frame="1"/>
          <w:shd w:val="clear" w:color="auto" w:fill="FFFFFF"/>
        </w:rPr>
      </w:pPr>
      <w:r w:rsidRPr="001D7E4D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respectiv persoanele care se află în perioada cuprinsă între a 15-a zi și a 180-a zi ulterioară confirmării infectării cu virusul SARS-CoV-2, în condițiile stabilite prin ordinul comun al ministrului culturii și al ministrului sănătății, emis în temeiul </w:t>
      </w:r>
      <w:hyperlink r:id="rId9" w:history="1">
        <w:r w:rsidRPr="001D7E4D">
          <w:rPr>
            <w:rStyle w:val="Hyperlink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>art. 44</w:t>
        </w:r>
      </w:hyperlink>
      <w:r w:rsidRPr="001D7E4D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 și al </w:t>
      </w:r>
      <w:hyperlink r:id="rId10" w:history="1">
        <w:r w:rsidRPr="001D7E4D">
          <w:rPr>
            <w:rStyle w:val="Hyperlink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>art. 71 alin. (2) din Legea nr. 55/2020</w:t>
        </w:r>
      </w:hyperlink>
      <w:r w:rsidRPr="001D7E4D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, cu modificările și completările ulterioare</w:t>
      </w:r>
      <w:r w:rsidRPr="001D7E4D">
        <w:rPr>
          <w:rStyle w:val="spctbdy"/>
          <w:rFonts w:ascii="Times New Roman" w:hAnsi="Times New Roman" w:cs="Times New Roman"/>
          <w:sz w:val="26"/>
          <w:szCs w:val="26"/>
          <w:bdr w:val="none" w:sz="0" w:space="0" w:color="auto" w:frame="1"/>
          <w:shd w:val="clear" w:color="auto" w:fill="FFFFFF"/>
        </w:rPr>
        <w:t>;</w:t>
      </w:r>
    </w:p>
    <w:p w:rsidR="001D7E4D" w:rsidRDefault="001D7E4D" w:rsidP="001D7E4D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bdr w:val="none" w:sz="0" w:space="0" w:color="auto" w:frame="1"/>
          <w:shd w:val="clear" w:color="auto" w:fill="FFFFFF"/>
        </w:rPr>
      </w:pPr>
    </w:p>
    <w:p w:rsidR="001D7E4D" w:rsidRDefault="001D7E4D" w:rsidP="001D7E4D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bdr w:val="none" w:sz="0" w:space="0" w:color="auto" w:frame="1"/>
          <w:shd w:val="clear" w:color="auto" w:fill="FFFFFF"/>
        </w:rPr>
      </w:pPr>
    </w:p>
    <w:p w:rsidR="001D7E4D" w:rsidRPr="001D7E4D" w:rsidRDefault="001D7E4D" w:rsidP="001D7E4D">
      <w:pPr>
        <w:spacing w:after="0" w:line="276" w:lineRule="auto"/>
        <w:jc w:val="both"/>
        <w:rPr>
          <w:rFonts w:ascii="Times New Roman" w:hAnsi="Times New Roman" w:cs="Times New Roman"/>
          <w:sz w:val="32"/>
          <w:szCs w:val="32"/>
          <w:bdr w:val="none" w:sz="0" w:space="0" w:color="auto" w:frame="1"/>
          <w:shd w:val="clear" w:color="auto" w:fill="FFFFFF"/>
        </w:rPr>
      </w:pPr>
      <w:r w:rsidRPr="001D7E4D">
        <w:rPr>
          <w:rFonts w:ascii="Times New Roman" w:hAnsi="Times New Roman" w:cs="Times New Roman"/>
          <w:sz w:val="32"/>
          <w:szCs w:val="32"/>
          <w:bdr w:val="none" w:sz="0" w:space="0" w:color="auto" w:frame="1"/>
          <w:shd w:val="clear" w:color="auto" w:fill="FFFFFF"/>
        </w:rPr>
        <w:t>Vă mulțumim pentru înțelegere!</w:t>
      </w:r>
    </w:p>
    <w:sectPr w:rsidR="001D7E4D" w:rsidRPr="001D7E4D" w:rsidSect="001D7E4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349D" w:rsidRDefault="0090349D" w:rsidP="003164E5">
      <w:pPr>
        <w:spacing w:after="0" w:line="240" w:lineRule="auto"/>
      </w:pPr>
      <w:r>
        <w:separator/>
      </w:r>
    </w:p>
  </w:endnote>
  <w:endnote w:type="continuationSeparator" w:id="0">
    <w:p w:rsidR="0090349D" w:rsidRDefault="0090349D" w:rsidP="003164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349D" w:rsidRDefault="0090349D" w:rsidP="003164E5">
      <w:pPr>
        <w:spacing w:after="0" w:line="240" w:lineRule="auto"/>
      </w:pPr>
      <w:r>
        <w:separator/>
      </w:r>
    </w:p>
  </w:footnote>
  <w:footnote w:type="continuationSeparator" w:id="0">
    <w:p w:rsidR="0090349D" w:rsidRDefault="0090349D" w:rsidP="003164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94FAC"/>
    <w:multiLevelType w:val="hybridMultilevel"/>
    <w:tmpl w:val="0EA2BE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441208"/>
    <w:multiLevelType w:val="hybridMultilevel"/>
    <w:tmpl w:val="FA621A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30FF"/>
    <w:rsid w:val="001D7E4D"/>
    <w:rsid w:val="002E30FF"/>
    <w:rsid w:val="003164E5"/>
    <w:rsid w:val="003B257B"/>
    <w:rsid w:val="0090349D"/>
    <w:rsid w:val="00AB2977"/>
    <w:rsid w:val="00AE4EDA"/>
    <w:rsid w:val="00C46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C2E7052-8791-4BB9-80D7-48038A791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pct">
    <w:name w:val="s_pct"/>
    <w:basedOn w:val="DefaultParagraphFont"/>
    <w:rsid w:val="003164E5"/>
  </w:style>
  <w:style w:type="character" w:customStyle="1" w:styleId="spctttl">
    <w:name w:val="s_pct_ttl"/>
    <w:basedOn w:val="DefaultParagraphFont"/>
    <w:rsid w:val="003164E5"/>
  </w:style>
  <w:style w:type="character" w:customStyle="1" w:styleId="spctbdy">
    <w:name w:val="s_pct_bdy"/>
    <w:basedOn w:val="DefaultParagraphFont"/>
    <w:rsid w:val="003164E5"/>
  </w:style>
  <w:style w:type="character" w:styleId="Hyperlink">
    <w:name w:val="Hyperlink"/>
    <w:basedOn w:val="DefaultParagraphFont"/>
    <w:uiPriority w:val="99"/>
    <w:semiHidden/>
    <w:unhideWhenUsed/>
    <w:rsid w:val="003164E5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3164E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64E5"/>
  </w:style>
  <w:style w:type="paragraph" w:styleId="Footer">
    <w:name w:val="footer"/>
    <w:basedOn w:val="Normal"/>
    <w:link w:val="FooterChar"/>
    <w:uiPriority w:val="99"/>
    <w:unhideWhenUsed/>
    <w:rsid w:val="003164E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64E5"/>
  </w:style>
  <w:style w:type="character" w:customStyle="1" w:styleId="sden">
    <w:name w:val="s_den"/>
    <w:basedOn w:val="DefaultParagraphFont"/>
    <w:rsid w:val="003164E5"/>
  </w:style>
  <w:style w:type="character" w:customStyle="1" w:styleId="shdr">
    <w:name w:val="s_hdr"/>
    <w:basedOn w:val="DefaultParagraphFont"/>
    <w:rsid w:val="003164E5"/>
  </w:style>
  <w:style w:type="paragraph" w:styleId="ListParagraph">
    <w:name w:val="List Paragraph"/>
    <w:basedOn w:val="Normal"/>
    <w:uiPriority w:val="34"/>
    <w:qFormat/>
    <w:rsid w:val="001D7E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13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gislatie.just.ro/Public/DetaliiDocumentAfis/248191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legislatie.just.ro/Public/DetaliiDocumentAfis/248191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legislatie.just.ro/Public/DetaliiDocumentAfis/24819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legislatie.just.ro/Public/DetaliiDocumentAfis/24819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442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</dc:creator>
  <cp:keywords/>
  <dc:description/>
  <cp:lastModifiedBy>Corina</cp:lastModifiedBy>
  <cp:revision>5</cp:revision>
  <dcterms:created xsi:type="dcterms:W3CDTF">2022-01-10T08:22:00Z</dcterms:created>
  <dcterms:modified xsi:type="dcterms:W3CDTF">2022-01-10T09:29:00Z</dcterms:modified>
</cp:coreProperties>
</file>